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041B" w14:textId="78A49AC6" w:rsidR="00254F8E" w:rsidRDefault="004712C0" w:rsidP="004712C0">
      <w:pPr>
        <w:jc w:val="center"/>
        <w:rPr>
          <w:rFonts w:ascii="Bahnschrift SemiLight" w:hAnsi="Bahnschrift SemiLight" w:cstheme="majorBidi"/>
          <w:b/>
          <w:bCs/>
          <w:sz w:val="24"/>
          <w:szCs w:val="24"/>
        </w:rPr>
      </w:pPr>
      <w:r>
        <w:rPr>
          <w:rFonts w:ascii="Bahnschrift SemiLight" w:hAnsi="Bahnschrift SemiLight" w:cstheme="majorBidi"/>
          <w:b/>
          <w:bCs/>
          <w:noProof/>
          <w:sz w:val="24"/>
          <w:szCs w:val="24"/>
        </w:rPr>
        <w:drawing>
          <wp:inline distT="0" distB="0" distL="0" distR="0" wp14:anchorId="5DD29E35" wp14:editId="68FB76A2">
            <wp:extent cx="1447800" cy="336175"/>
            <wp:effectExtent l="0" t="0" r="0" b="0"/>
            <wp:docPr id="189483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3238" name="Picture 1894832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97" cy="34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BECD1" w14:textId="0B091D18" w:rsidR="005F6591" w:rsidRPr="00254F8E" w:rsidRDefault="005F6591" w:rsidP="00F217AC">
      <w:pPr>
        <w:rPr>
          <w:rFonts w:ascii="Bahnschrift SemiLight" w:hAnsi="Bahnschrift SemiLight" w:cstheme="majorBidi" w:hint="cs"/>
          <w:b/>
          <w:bCs/>
          <w:sz w:val="24"/>
          <w:szCs w:val="24"/>
          <w:rtl/>
          <w:lang w:bidi="ar-DZ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Conjugaison : Le présent de l’indicatif </w:t>
      </w:r>
    </w:p>
    <w:p w14:paraId="05F8D590" w14:textId="77777777" w:rsidR="005E1F93" w:rsidRPr="00254F8E" w:rsidRDefault="005E1F93" w:rsidP="00F217AC">
      <w:pPr>
        <w:rPr>
          <w:rFonts w:ascii="Bahnschrift SemiLight" w:hAnsi="Bahnschrift SemiLight" w:cstheme="majorBidi" w:hint="cs"/>
          <w:b/>
          <w:bCs/>
          <w:sz w:val="24"/>
          <w:szCs w:val="24"/>
          <w:rtl/>
          <w:lang w:bidi="ar-DZ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Consigne</w:t>
      </w:r>
    </w:p>
    <w:p w14:paraId="36259B4D" w14:textId="77777777" w:rsidR="005E1F93" w:rsidRPr="00254F8E" w:rsidRDefault="005F6591" w:rsidP="005E1F93">
      <w:pPr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>Remplacez les points par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les verbes</w:t>
      </w:r>
      <w:r w:rsidR="005E1F93"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de cette liste</w:t>
      </w:r>
      <w:r w:rsidR="005E1F93"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(ils sont dans l’ordre)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en les</w:t>
      </w:r>
      <w:r w:rsidR="005E1F93"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conjuguant au</w:t>
      </w:r>
      <w:r w:rsidR="005E1F93"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présent de l’indicatif,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temps utilisé dans les textes de type informatif</w:t>
      </w:r>
      <w:r w:rsidR="005E1F93" w:rsidRPr="00254F8E">
        <w:rPr>
          <w:rFonts w:ascii="Bahnschrift SemiLight" w:hAnsi="Bahnschrift SemiLight" w:cstheme="majorBidi"/>
          <w:b/>
          <w:bCs/>
          <w:sz w:val="24"/>
          <w:szCs w:val="24"/>
        </w:rPr>
        <w:t>.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</w:t>
      </w:r>
    </w:p>
    <w:p w14:paraId="5BC3B655" w14:textId="77777777" w:rsidR="005E1F93" w:rsidRPr="00254F8E" w:rsidRDefault="005E1F93" w:rsidP="00DC5207">
      <w:pPr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Liste : </w:t>
      </w:r>
      <w:r w:rsidRPr="00254F8E">
        <w:rPr>
          <w:rFonts w:ascii="Bahnschrift SemiLight" w:hAnsi="Bahnschrift SemiLight" w:cstheme="majorBidi"/>
          <w:i/>
          <w:iCs/>
          <w:sz w:val="24"/>
          <w:szCs w:val="24"/>
        </w:rPr>
        <w:t>disposer- acheter- vendre - importer-</w:t>
      </w:r>
      <w:r w:rsidRPr="00254F8E">
        <w:rPr>
          <w:rFonts w:ascii="Bahnschrift SemiLight" w:hAnsi="Bahnschrift SemiLight" w:cstheme="majorBidi"/>
          <w:b/>
          <w:bCs/>
          <w:i/>
          <w:iCs/>
          <w:sz w:val="24"/>
          <w:szCs w:val="24"/>
        </w:rPr>
        <w:t xml:space="preserve"> </w:t>
      </w:r>
      <w:r w:rsidRPr="00254F8E">
        <w:rPr>
          <w:rFonts w:ascii="Bahnschrift SemiLight" w:hAnsi="Bahnschrift SemiLight" w:cstheme="majorBidi"/>
          <w:i/>
          <w:iCs/>
          <w:sz w:val="24"/>
          <w:szCs w:val="24"/>
        </w:rPr>
        <w:t>exporter- utiliser- comptabilise- comparer</w:t>
      </w:r>
      <w:r w:rsidR="00DC5207" w:rsidRPr="00254F8E">
        <w:rPr>
          <w:rFonts w:ascii="Bahnschrift SemiLight" w:hAnsi="Bahnschrift SemiLight" w:cstheme="majorBidi"/>
          <w:i/>
          <w:iCs/>
          <w:sz w:val="24"/>
          <w:szCs w:val="24"/>
        </w:rPr>
        <w:t xml:space="preserve">- relever- récapituler- être – exister – aller- s’agir – regrouper – traduire </w:t>
      </w:r>
    </w:p>
    <w:p w14:paraId="7E36C127" w14:textId="77777777" w:rsidR="00F217AC" w:rsidRPr="00254F8E" w:rsidRDefault="00F217AC" w:rsidP="00DC5207">
      <w:pPr>
        <w:pStyle w:val="ListParagraph"/>
        <w:jc w:val="center"/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Les échanges avec l’</w:t>
      </w:r>
      <w:r w:rsidR="005F6591" w:rsidRPr="00254F8E">
        <w:rPr>
          <w:rFonts w:ascii="Bahnschrift SemiLight" w:hAnsi="Bahnschrift SemiLight" w:cstheme="majorBidi"/>
          <w:b/>
          <w:bCs/>
          <w:sz w:val="24"/>
          <w:szCs w:val="24"/>
        </w:rPr>
        <w:t>extérieur</w:t>
      </w:r>
    </w:p>
    <w:p w14:paraId="159CF30D" w14:textId="77777777" w:rsidR="00F217AC" w:rsidRPr="00254F8E" w:rsidRDefault="00F217AC" w:rsidP="005E1F93">
      <w:pPr>
        <w:jc w:val="lowKashida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Un pays ne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………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pas forcément de tous les biens nécessaires pour satisfaire ses habitants. Le Commerce </w:t>
      </w:r>
      <w:r w:rsidR="005F6591" w:rsidRPr="00254F8E">
        <w:rPr>
          <w:rFonts w:ascii="Bahnschrift SemiLight" w:hAnsi="Bahnschrift SemiLight" w:cstheme="majorBidi"/>
          <w:sz w:val="24"/>
          <w:szCs w:val="24"/>
        </w:rPr>
        <w:t>extérieur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(ventes et achats à l’étranger) est donc une obligation pour l’ensemble des pays.</w:t>
      </w:r>
    </w:p>
    <w:p w14:paraId="4124F331" w14:textId="77777777" w:rsidR="00F217AC" w:rsidRPr="00254F8E" w:rsidRDefault="00F217AC" w:rsidP="005E1F93">
      <w:pPr>
        <w:jc w:val="lowKashida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Il est important de connaître ce que l’on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>…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et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………</w:t>
      </w:r>
      <w:r w:rsidRPr="00254F8E">
        <w:rPr>
          <w:rFonts w:ascii="Bahnschrift SemiLight" w:hAnsi="Bahnschrift SemiLight" w:cstheme="majorBidi"/>
          <w:sz w:val="24"/>
          <w:szCs w:val="24"/>
        </w:rPr>
        <w:t>à l’étranger, car si l’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on ……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(achats) plus que ce qu’on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……….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(ventes)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 xml:space="preserve">, </w:t>
      </w:r>
      <w:r w:rsidRPr="00254F8E">
        <w:rPr>
          <w:rFonts w:ascii="Bahnschrift SemiLight" w:hAnsi="Bahnschrift SemiLight" w:cstheme="majorBidi"/>
          <w:sz w:val="24"/>
          <w:szCs w:val="24"/>
        </w:rPr>
        <w:t>le pays aura une dette qu’il devra payer en prélevant dans ses réserves.</w:t>
      </w:r>
    </w:p>
    <w:p w14:paraId="419284DA" w14:textId="77777777" w:rsidR="00F217AC" w:rsidRPr="00254F8E" w:rsidRDefault="00F217AC" w:rsidP="005E1F93">
      <w:pPr>
        <w:jc w:val="lowKashida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Pour comptabiliser les échanges, quelle qu’en soit la nature (marchandises, services, investissements, prêts…), on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………..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un certain nombre d’indicateurs, las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balances</w:t>
      </w:r>
      <w:r w:rsidRPr="00254F8E">
        <w:rPr>
          <w:rFonts w:ascii="Bahnschrift SemiLight" w:hAnsi="Bahnschrift SemiLight" w:cstheme="majorBidi"/>
          <w:sz w:val="24"/>
          <w:szCs w:val="24"/>
        </w:rPr>
        <w:t>.</w:t>
      </w:r>
    </w:p>
    <w:p w14:paraId="2CFF882C" w14:textId="77777777" w:rsidR="00F217AC" w:rsidRPr="00254F8E" w:rsidRDefault="00F217AC" w:rsidP="00F217AC">
      <w:pPr>
        <w:pStyle w:val="ListParagraph"/>
        <w:numPr>
          <w:ilvl w:val="0"/>
          <w:numId w:val="1"/>
        </w:numPr>
        <w:jc w:val="lowKashida"/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La balance commerciale</w:t>
      </w:r>
    </w:p>
    <w:p w14:paraId="6217C5D1" w14:textId="77777777" w:rsidR="00F217AC" w:rsidRPr="00254F8E" w:rsidRDefault="00F217AC" w:rsidP="005E1F93">
      <w:pPr>
        <w:jc w:val="lowKashida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Tout d’abord, on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 xml:space="preserve">………….. 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les transactions visibles, c’est-à-dire les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échanges de biens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importés et exportés, et on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…………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le montant des importations et des exportations de marchandises : cela donne la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balance commerciale</w:t>
      </w:r>
      <w:r w:rsidRPr="00254F8E">
        <w:rPr>
          <w:rFonts w:ascii="Bahnschrift SemiLight" w:hAnsi="Bahnschrift SemiLight" w:cstheme="majorBidi"/>
          <w:sz w:val="24"/>
          <w:szCs w:val="24"/>
        </w:rPr>
        <w:t>.</w:t>
      </w:r>
    </w:p>
    <w:p w14:paraId="450CC7DB" w14:textId="77777777" w:rsidR="00B25862" w:rsidRPr="00254F8E" w:rsidRDefault="00B25862" w:rsidP="00B25862">
      <w:pPr>
        <w:jc w:val="lowKashida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      2.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La balance des invisibles</w:t>
      </w:r>
    </w:p>
    <w:p w14:paraId="165BE9BD" w14:textId="77777777" w:rsidR="008C095D" w:rsidRPr="00254F8E" w:rsidRDefault="00B25862" w:rsidP="005E1F93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Ensuite, on </w:t>
      </w:r>
      <w:r w:rsidR="005E1F93" w:rsidRPr="00254F8E">
        <w:rPr>
          <w:rFonts w:ascii="Bahnschrift SemiLight" w:hAnsi="Bahnschrift SemiLight" w:cstheme="majorBidi"/>
          <w:sz w:val="24"/>
          <w:szCs w:val="24"/>
        </w:rPr>
        <w:t>……….</w:t>
      </w:r>
      <w:r w:rsidRPr="00254F8E">
        <w:rPr>
          <w:rFonts w:ascii="Bahnschrift SemiLight" w:hAnsi="Bahnschrift SemiLight" w:cstheme="majorBidi"/>
          <w:sz w:val="24"/>
          <w:szCs w:val="24"/>
        </w:rPr>
        <w:t>l’ensemble des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échanges non matériels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, avec : </w:t>
      </w:r>
    </w:p>
    <w:p w14:paraId="5F22AE95" w14:textId="77777777" w:rsidR="00B25862" w:rsidRPr="00254F8E" w:rsidRDefault="00B25862" w:rsidP="00B3357B">
      <w:pPr>
        <w:pStyle w:val="ListParagraph"/>
        <w:numPr>
          <w:ilvl w:val="0"/>
          <w:numId w:val="3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>d’une part, les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services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(transports, tourisme, assurance, conseil, études…)</w:t>
      </w:r>
    </w:p>
    <w:p w14:paraId="50906970" w14:textId="77777777" w:rsidR="00B25862" w:rsidRPr="00254F8E" w:rsidRDefault="00B25862" w:rsidP="00B3357B">
      <w:pPr>
        <w:pStyle w:val="ListParagraph"/>
        <w:numPr>
          <w:ilvl w:val="0"/>
          <w:numId w:val="3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>d‘autre part, les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transferts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(droits d’auteur ou d’invention, revenus de placements, pensions payées à des non-résidents, par exemple ou sommes transférées par les individus qui ont travaillé à l’étranger ou qui immigrent…) pour rétablir la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balance des invisibles.</w:t>
      </w:r>
    </w:p>
    <w:p w14:paraId="4F29C953" w14:textId="77777777" w:rsidR="00F34886" w:rsidRPr="00254F8E" w:rsidRDefault="00F34886" w:rsidP="00B3357B">
      <w:pPr>
        <w:ind w:left="360"/>
        <w:jc w:val="both"/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3.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La balance des paiements courants ou transactions courantes</w:t>
      </w:r>
    </w:p>
    <w:p w14:paraId="111D549D" w14:textId="77777777" w:rsidR="00F34886" w:rsidRPr="00254F8E" w:rsidRDefault="00F34886" w:rsidP="00DC5207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>Cette balance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 xml:space="preserve"> ………..</w:t>
      </w:r>
      <w:r w:rsidRPr="00254F8E">
        <w:rPr>
          <w:rFonts w:ascii="Bahnschrift SemiLight" w:hAnsi="Bahnschrift SemiLight" w:cstheme="majorBidi"/>
          <w:sz w:val="24"/>
          <w:szCs w:val="24"/>
        </w:rPr>
        <w:t>les échanges de biens physiques (balance commerciale), de services et de transferts (balance des invisibles).</w:t>
      </w:r>
    </w:p>
    <w:p w14:paraId="2D43CE3F" w14:textId="77777777" w:rsidR="00F34886" w:rsidRPr="00254F8E" w:rsidRDefault="00F34886" w:rsidP="00B3357B">
      <w:pPr>
        <w:jc w:val="both"/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      4. La balance des capitaux</w:t>
      </w:r>
    </w:p>
    <w:p w14:paraId="1D4C1E1B" w14:textId="77777777" w:rsidR="00F34886" w:rsidRPr="00254F8E" w:rsidRDefault="00F34886" w:rsidP="00DC5207">
      <w:pPr>
        <w:jc w:val="both"/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Mais les biens et les services ne 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>……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pas les seules choses échangées. Entre les pays 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>……..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aussi des mouvements des capitaux (investissements, prêts privés et </w:t>
      </w:r>
      <w:r w:rsidR="00B3357B" w:rsidRPr="00254F8E">
        <w:rPr>
          <w:rFonts w:ascii="Bahnschrift SemiLight" w:hAnsi="Bahnschrift SemiLight" w:cstheme="majorBidi"/>
          <w:sz w:val="24"/>
          <w:szCs w:val="24"/>
        </w:rPr>
        <w:t>publics…), à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court et à long terme, qui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 xml:space="preserve"> ………. </w:t>
      </w:r>
      <w:r w:rsidRPr="00254F8E">
        <w:rPr>
          <w:rFonts w:ascii="Bahnschrift SemiLight" w:hAnsi="Bahnschrift SemiLight" w:cstheme="majorBidi"/>
          <w:sz w:val="24"/>
          <w:szCs w:val="24"/>
        </w:rPr>
        <w:t xml:space="preserve"> être répertoriés dans la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balance des capitaux</w:t>
      </w:r>
    </w:p>
    <w:p w14:paraId="0C2BB5C6" w14:textId="77777777" w:rsidR="00B3357B" w:rsidRPr="00254F8E" w:rsidRDefault="00B3357B" w:rsidP="00B3357B">
      <w:pPr>
        <w:jc w:val="both"/>
        <w:rPr>
          <w:rFonts w:ascii="Bahnschrift SemiLight" w:hAnsi="Bahnschrift SemiLight" w:cstheme="majorBidi"/>
          <w:b/>
          <w:bCs/>
          <w:sz w:val="24"/>
          <w:szCs w:val="24"/>
        </w:rPr>
      </w:pP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      5. La balance des paiements</w:t>
      </w:r>
    </w:p>
    <w:p w14:paraId="03E916BE" w14:textId="77777777" w:rsidR="00B3357B" w:rsidRPr="00254F8E" w:rsidRDefault="00B3357B" w:rsidP="00DC5207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lastRenderedPageBreak/>
        <w:t xml:space="preserve">Il 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>……..</w:t>
      </w:r>
      <w:r w:rsidRPr="00254F8E">
        <w:rPr>
          <w:rFonts w:ascii="Bahnschrift SemiLight" w:hAnsi="Bahnschrift SemiLight" w:cstheme="majorBidi"/>
          <w:sz w:val="24"/>
          <w:szCs w:val="24"/>
        </w:rPr>
        <w:t>d’un document comptable qui récapitule tous les échanges économiques (flux physiques et fina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>n</w:t>
      </w:r>
      <w:r w:rsidRPr="00254F8E">
        <w:rPr>
          <w:rFonts w:ascii="Bahnschrift SemiLight" w:hAnsi="Bahnschrift SemiLight" w:cstheme="majorBidi"/>
          <w:sz w:val="24"/>
          <w:szCs w:val="24"/>
        </w:rPr>
        <w:t>ciers) d’un pays avec l’étranger.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 La balance des paiements </w:t>
      </w:r>
      <w:r w:rsidR="00DC5207" w:rsidRPr="00254F8E">
        <w:rPr>
          <w:rFonts w:ascii="Bahnschrift SemiLight" w:hAnsi="Bahnschrift SemiLight" w:cstheme="majorBidi"/>
          <w:b/>
          <w:bCs/>
          <w:sz w:val="24"/>
          <w:szCs w:val="24"/>
        </w:rPr>
        <w:t xml:space="preserve">…….. </w:t>
      </w:r>
      <w:r w:rsidRPr="00254F8E">
        <w:rPr>
          <w:rFonts w:ascii="Bahnschrift SemiLight" w:hAnsi="Bahnschrift SemiLight" w:cstheme="majorBidi"/>
          <w:sz w:val="24"/>
          <w:szCs w:val="24"/>
        </w:rPr>
        <w:t>donc la balance commerciale, la balance des invisibles et la balance des capitaux.</w:t>
      </w:r>
    </w:p>
    <w:p w14:paraId="201A3823" w14:textId="77777777" w:rsidR="005F6591" w:rsidRPr="00254F8E" w:rsidRDefault="005F6591" w:rsidP="00B3357B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>On peut écrire :</w:t>
      </w:r>
    </w:p>
    <w:p w14:paraId="28E86AA3" w14:textId="77777777" w:rsidR="005F6591" w:rsidRPr="00254F8E" w:rsidRDefault="005F6591" w:rsidP="005F6591">
      <w:pPr>
        <w:pStyle w:val="ListParagraph"/>
        <w:numPr>
          <w:ilvl w:val="0"/>
          <w:numId w:val="4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Balance commerciale + balance des invisibles =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balance des transactions courantes</w:t>
      </w:r>
      <w:r w:rsidRPr="00254F8E">
        <w:rPr>
          <w:rFonts w:ascii="Bahnschrift SemiLight" w:hAnsi="Bahnschrift SemiLight" w:cstheme="majorBidi"/>
          <w:sz w:val="24"/>
          <w:szCs w:val="24"/>
        </w:rPr>
        <w:t>.</w:t>
      </w:r>
    </w:p>
    <w:p w14:paraId="774FB379" w14:textId="77777777" w:rsidR="005F6591" w:rsidRPr="00254F8E" w:rsidRDefault="005F6591" w:rsidP="005F6591">
      <w:pPr>
        <w:pStyle w:val="ListParagraph"/>
        <w:numPr>
          <w:ilvl w:val="0"/>
          <w:numId w:val="4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Balance des transactions + balance des capitaux = </w:t>
      </w:r>
      <w:r w:rsidRPr="00254F8E">
        <w:rPr>
          <w:rFonts w:ascii="Bahnschrift SemiLight" w:hAnsi="Bahnschrift SemiLight" w:cstheme="majorBidi"/>
          <w:b/>
          <w:bCs/>
          <w:sz w:val="24"/>
          <w:szCs w:val="24"/>
        </w:rPr>
        <w:t>balance des paiements</w:t>
      </w:r>
      <w:r w:rsidRPr="00254F8E">
        <w:rPr>
          <w:rFonts w:ascii="Bahnschrift SemiLight" w:hAnsi="Bahnschrift SemiLight" w:cstheme="majorBidi"/>
          <w:sz w:val="24"/>
          <w:szCs w:val="24"/>
        </w:rPr>
        <w:t>.</w:t>
      </w:r>
    </w:p>
    <w:p w14:paraId="47A51501" w14:textId="77777777" w:rsidR="005F6591" w:rsidRDefault="005F6591" w:rsidP="00DC5207">
      <w:pPr>
        <w:jc w:val="both"/>
        <w:rPr>
          <w:rFonts w:ascii="Bahnschrift SemiLight" w:hAnsi="Bahnschrift SemiLight" w:cstheme="majorBidi"/>
          <w:sz w:val="24"/>
          <w:szCs w:val="24"/>
          <w:rtl/>
        </w:rPr>
      </w:pPr>
      <w:r w:rsidRPr="00254F8E">
        <w:rPr>
          <w:rFonts w:ascii="Bahnschrift SemiLight" w:hAnsi="Bahnschrift SemiLight" w:cstheme="majorBidi"/>
          <w:sz w:val="24"/>
          <w:szCs w:val="24"/>
        </w:rPr>
        <w:t xml:space="preserve">La balance des paiements et surtout la balance commerciale </w:t>
      </w:r>
      <w:r w:rsidR="00DC5207" w:rsidRPr="00254F8E">
        <w:rPr>
          <w:rFonts w:ascii="Bahnschrift SemiLight" w:hAnsi="Bahnschrift SemiLight" w:cstheme="majorBidi"/>
          <w:sz w:val="24"/>
          <w:szCs w:val="24"/>
        </w:rPr>
        <w:t>………..</w:t>
      </w:r>
      <w:r w:rsidRPr="00254F8E">
        <w:rPr>
          <w:rFonts w:ascii="Bahnschrift SemiLight" w:hAnsi="Bahnschrift SemiLight" w:cstheme="majorBidi"/>
          <w:sz w:val="24"/>
          <w:szCs w:val="24"/>
        </w:rPr>
        <w:t>le niveau de développement, la structure d’activité et la compétitivité d’un pays.</w:t>
      </w:r>
    </w:p>
    <w:p w14:paraId="3A1E9399" w14:textId="19F646BE" w:rsidR="004712C0" w:rsidRPr="004712C0" w:rsidRDefault="004712C0" w:rsidP="00DC5207">
      <w:pPr>
        <w:jc w:val="both"/>
        <w:rPr>
          <w:rFonts w:ascii="Bahnschrift SemiLight" w:hAnsi="Bahnschrift SemiLight" w:cstheme="majorBidi"/>
          <w:b/>
          <w:bCs/>
          <w:sz w:val="28"/>
          <w:szCs w:val="28"/>
        </w:rPr>
      </w:pPr>
      <w:r w:rsidRPr="004712C0">
        <w:rPr>
          <w:rFonts w:ascii="Bahnschrift SemiLight" w:hAnsi="Bahnschrift SemiLight" w:cstheme="majorBidi"/>
          <w:b/>
          <w:bCs/>
          <w:sz w:val="28"/>
          <w:szCs w:val="28"/>
        </w:rPr>
        <w:t xml:space="preserve">Solutions </w:t>
      </w:r>
    </w:p>
    <w:p w14:paraId="2B042355" w14:textId="77777777" w:rsidR="004712C0" w:rsidRPr="004712C0" w:rsidRDefault="004712C0" w:rsidP="004712C0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>Les échanges avec l’extérieur</w:t>
      </w:r>
    </w:p>
    <w:p w14:paraId="58CC3D75" w14:textId="77777777" w:rsidR="004712C0" w:rsidRPr="004712C0" w:rsidRDefault="004712C0" w:rsidP="004712C0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Un pays ne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dispose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pas forcément de tous les biens nécessaires pour satisfaire ses habitants. Le Commerce extérieur (ventes et achats à l’étranger) est donc une obligation pour l’ensemble des pays. Il est important de connaître ce que l’on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achète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et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vend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à l’étranger, car si l’on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achète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plus que ce qu’on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vend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, le pays aura une dette qu’il devra payer en prélevant dans ses réserves. Pour comptabiliser les échanges, quelle qu’en soit la nature (marchandises, services, investissements, prêts…), 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utilise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un certain nombre d’indicateurs, las balances.</w:t>
      </w:r>
    </w:p>
    <w:p w14:paraId="2E5E9995" w14:textId="77777777" w:rsidR="004712C0" w:rsidRPr="004712C0" w:rsidRDefault="004712C0" w:rsidP="004712C0">
      <w:p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1- La balance commerciale Tout d’abord, 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comptabilise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les transactions visibles, c’est-à-dire les échanges de biens importés et exportés, et 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compare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le montant des importations et des exportations de marchandises : cela donne la balance commerciale.</w:t>
      </w:r>
    </w:p>
    <w:p w14:paraId="7E36A811" w14:textId="77777777" w:rsidR="004712C0" w:rsidRPr="004712C0" w:rsidRDefault="004712C0" w:rsidP="004712C0">
      <w:pPr>
        <w:numPr>
          <w:ilvl w:val="0"/>
          <w:numId w:val="7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La balance des invisibles Ensuite, on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relève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l’ensemble des échanges non matériels, avec :</w:t>
      </w:r>
    </w:p>
    <w:p w14:paraId="11DA8432" w14:textId="77777777" w:rsidR="004712C0" w:rsidRPr="004712C0" w:rsidRDefault="004712C0" w:rsidP="004712C0">
      <w:pPr>
        <w:numPr>
          <w:ilvl w:val="0"/>
          <w:numId w:val="8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>d’une part, les services (transports, tourisme, assurance, conseil, études…)</w:t>
      </w:r>
    </w:p>
    <w:p w14:paraId="070E3AEC" w14:textId="77777777" w:rsidR="004712C0" w:rsidRPr="004712C0" w:rsidRDefault="004712C0" w:rsidP="004712C0">
      <w:pPr>
        <w:numPr>
          <w:ilvl w:val="0"/>
          <w:numId w:val="8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>d‘autre part, les transferts (droits d’auteur ou d’invention, revenus de placements, pensions payées à des non-résidents, par exemple ou sommes transférées par les individus qui ont travaillé à l’étranger ou qui immigrent…) pour rétablir la balance des invisibles.</w:t>
      </w:r>
    </w:p>
    <w:p w14:paraId="47F73185" w14:textId="77777777" w:rsidR="004712C0" w:rsidRPr="004712C0" w:rsidRDefault="004712C0" w:rsidP="004712C0">
      <w:pPr>
        <w:numPr>
          <w:ilvl w:val="0"/>
          <w:numId w:val="9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La balance des paiements courants ou transactions courantes Cette balance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regroupe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les échanges de biens physiques (balance commerciale), de services et de transferts (balance des invisibles).</w:t>
      </w:r>
    </w:p>
    <w:p w14:paraId="7133A796" w14:textId="77777777" w:rsidR="004712C0" w:rsidRPr="004712C0" w:rsidRDefault="004712C0" w:rsidP="004712C0">
      <w:pPr>
        <w:numPr>
          <w:ilvl w:val="0"/>
          <w:numId w:val="9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La balance des capitaux Mais les biens et les services ne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sont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pas les seules choses échangées. Entre les pays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existent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aussi des mouvements des capitaux (investissements, prêts privés et publics…), à court et à long terme, qui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doivent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être répertoriés dans la balance des capitaux</w:t>
      </w:r>
    </w:p>
    <w:p w14:paraId="65B11163" w14:textId="77777777" w:rsidR="004712C0" w:rsidRPr="004712C0" w:rsidRDefault="004712C0" w:rsidP="004712C0">
      <w:pPr>
        <w:numPr>
          <w:ilvl w:val="0"/>
          <w:numId w:val="9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La balance des paiements Il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s’agit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d’un document comptable qui récapitule tous les échanges économiques (flux physiques et financiers) d’un pays avec </w:t>
      </w:r>
      <w:r w:rsidRPr="004712C0">
        <w:rPr>
          <w:rFonts w:ascii="Bahnschrift SemiLight" w:hAnsi="Bahnschrift SemiLight" w:cstheme="majorBidi"/>
          <w:sz w:val="24"/>
          <w:szCs w:val="24"/>
        </w:rPr>
        <w:lastRenderedPageBreak/>
        <w:t xml:space="preserve">l’étranger. La balance des paiements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comprend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donc la balance commerciale, la balance des invisibles et la balance des capitaux. On peut écrire :</w:t>
      </w:r>
    </w:p>
    <w:p w14:paraId="54F4F262" w14:textId="77777777" w:rsidR="004712C0" w:rsidRPr="004712C0" w:rsidRDefault="004712C0" w:rsidP="004712C0">
      <w:pPr>
        <w:numPr>
          <w:ilvl w:val="0"/>
          <w:numId w:val="10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>Balance commerciale + balance des invisibles = balance des transactions courantes.</w:t>
      </w:r>
    </w:p>
    <w:p w14:paraId="54037743" w14:textId="77777777" w:rsidR="004712C0" w:rsidRPr="004712C0" w:rsidRDefault="004712C0" w:rsidP="004712C0">
      <w:pPr>
        <w:numPr>
          <w:ilvl w:val="0"/>
          <w:numId w:val="10"/>
        </w:numPr>
        <w:jc w:val="both"/>
        <w:rPr>
          <w:rFonts w:ascii="Bahnschrift SemiLight" w:hAnsi="Bahnschrift SemiLight" w:cstheme="majorBidi"/>
          <w:sz w:val="24"/>
          <w:szCs w:val="24"/>
        </w:rPr>
      </w:pPr>
      <w:r w:rsidRPr="004712C0">
        <w:rPr>
          <w:rFonts w:ascii="Bahnschrift SemiLight" w:hAnsi="Bahnschrift SemiLight" w:cstheme="majorBidi"/>
          <w:sz w:val="24"/>
          <w:szCs w:val="24"/>
        </w:rPr>
        <w:t xml:space="preserve">Balance des transactions + balance des capitaux = balance des paiements. La balance des paiements et surtout la balance commerciale </w:t>
      </w:r>
      <w:r w:rsidRPr="004712C0">
        <w:rPr>
          <w:rFonts w:ascii="Bahnschrift SemiLight" w:hAnsi="Bahnschrift SemiLight" w:cstheme="majorBidi"/>
          <w:b/>
          <w:bCs/>
          <w:sz w:val="24"/>
          <w:szCs w:val="24"/>
        </w:rPr>
        <w:t>reflète</w:t>
      </w:r>
      <w:r w:rsidRPr="004712C0">
        <w:rPr>
          <w:rFonts w:ascii="Bahnschrift SemiLight" w:hAnsi="Bahnschrift SemiLight" w:cstheme="majorBidi"/>
          <w:sz w:val="24"/>
          <w:szCs w:val="24"/>
        </w:rPr>
        <w:t xml:space="preserve"> le niveau de développement, la structure d’activité et la compétitivité d’un pays.</w:t>
      </w:r>
    </w:p>
    <w:p w14:paraId="29092D14" w14:textId="77777777" w:rsidR="004712C0" w:rsidRPr="00254F8E" w:rsidRDefault="004712C0" w:rsidP="00DC5207">
      <w:pPr>
        <w:jc w:val="both"/>
        <w:rPr>
          <w:rFonts w:ascii="Bahnschrift SemiLight" w:hAnsi="Bahnschrift SemiLight" w:cstheme="majorBidi"/>
          <w:sz w:val="24"/>
          <w:szCs w:val="24"/>
        </w:rPr>
      </w:pPr>
    </w:p>
    <w:p w14:paraId="23239E82" w14:textId="77777777" w:rsidR="00B25862" w:rsidRDefault="00B25862" w:rsidP="00DC5207"/>
    <w:p w14:paraId="28849E38" w14:textId="77777777" w:rsidR="00DC5207" w:rsidRDefault="00DC5207" w:rsidP="00DC5207"/>
    <w:p w14:paraId="02B69EA4" w14:textId="77777777" w:rsidR="00DC5207" w:rsidRDefault="00DC5207" w:rsidP="00DC5207"/>
    <w:p w14:paraId="32F0BA51" w14:textId="77777777" w:rsidR="00DC5207" w:rsidRDefault="00DC5207" w:rsidP="00DC5207"/>
    <w:p w14:paraId="58288CDE" w14:textId="77777777" w:rsidR="00DC5207" w:rsidRDefault="00DC5207" w:rsidP="00DC5207"/>
    <w:p w14:paraId="26B11085" w14:textId="77777777" w:rsidR="00DC5207" w:rsidRDefault="00DC5207" w:rsidP="00DC5207"/>
    <w:p w14:paraId="71D3790F" w14:textId="77777777" w:rsidR="00DC5207" w:rsidRDefault="00DC5207" w:rsidP="00DC5207"/>
    <w:p w14:paraId="58D81DDF" w14:textId="77777777" w:rsidR="00DC5207" w:rsidRDefault="00DC5207" w:rsidP="00DC5207"/>
    <w:p w14:paraId="75FEE3BA" w14:textId="77777777" w:rsidR="00DC5207" w:rsidRDefault="00DC5207" w:rsidP="00DC5207"/>
    <w:p w14:paraId="4E73501A" w14:textId="77777777" w:rsidR="00DC5207" w:rsidRDefault="00DC5207" w:rsidP="00DC5207"/>
    <w:p w14:paraId="38D4E743" w14:textId="77777777" w:rsidR="00DC5207" w:rsidRDefault="00DC5207" w:rsidP="00DC5207"/>
    <w:p w14:paraId="5AB8CBCE" w14:textId="77777777" w:rsidR="00DC5207" w:rsidRDefault="00DC5207" w:rsidP="00DC5207"/>
    <w:p w14:paraId="7E6F8F33" w14:textId="77777777" w:rsidR="00DC5207" w:rsidRDefault="00DC5207" w:rsidP="00DC5207"/>
    <w:p w14:paraId="18D590EA" w14:textId="77777777" w:rsidR="00DC5207" w:rsidRDefault="00DC5207" w:rsidP="00DC5207"/>
    <w:p w14:paraId="54251E60" w14:textId="77777777" w:rsidR="00DC5207" w:rsidRDefault="00DC5207" w:rsidP="00DC5207"/>
    <w:p w14:paraId="2F0B19A6" w14:textId="77777777" w:rsidR="00DC5207" w:rsidRDefault="00DC5207" w:rsidP="00DC5207"/>
    <w:p w14:paraId="57E3C7CD" w14:textId="77777777" w:rsidR="00DC5207" w:rsidRDefault="00DC5207" w:rsidP="00DC5207"/>
    <w:p w14:paraId="5874DCC9" w14:textId="77777777" w:rsidR="00DC5207" w:rsidRDefault="00DC5207" w:rsidP="00DC5207"/>
    <w:p w14:paraId="1646F8A4" w14:textId="77777777" w:rsidR="00DC5207" w:rsidRDefault="00DC5207" w:rsidP="00DC5207"/>
    <w:p w14:paraId="3BBD7B74" w14:textId="77777777" w:rsidR="00DC5207" w:rsidRDefault="00DC5207" w:rsidP="00DC5207"/>
    <w:p w14:paraId="6F35DCBE" w14:textId="77777777" w:rsidR="00DC5207" w:rsidRDefault="00DC5207" w:rsidP="00DC5207"/>
    <w:p w14:paraId="0062496E" w14:textId="77777777" w:rsidR="00DC5207" w:rsidRDefault="00DC5207" w:rsidP="00DC5207"/>
    <w:p w14:paraId="55A7C3B9" w14:textId="77777777" w:rsidR="00DC5207" w:rsidRDefault="00DC5207" w:rsidP="00DC5207"/>
    <w:p w14:paraId="200C63FB" w14:textId="77777777" w:rsidR="00DC5207" w:rsidRDefault="00DC5207" w:rsidP="00DC5207"/>
    <w:p w14:paraId="166458E5" w14:textId="77777777" w:rsidR="00DC5207" w:rsidRDefault="00DC5207" w:rsidP="00DC5207"/>
    <w:p w14:paraId="22B31253" w14:textId="77777777" w:rsidR="00DC5207" w:rsidRDefault="00DC5207" w:rsidP="00DC5207"/>
    <w:p w14:paraId="4AD2B86B" w14:textId="77777777" w:rsidR="00DC5207" w:rsidRDefault="00DC5207" w:rsidP="00DC5207"/>
    <w:sectPr w:rsidR="00DC52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091E" w14:textId="77777777" w:rsidR="002A1918" w:rsidRDefault="002A1918" w:rsidP="00DC5207">
      <w:pPr>
        <w:spacing w:after="0" w:line="240" w:lineRule="auto"/>
      </w:pPr>
      <w:r>
        <w:separator/>
      </w:r>
    </w:p>
  </w:endnote>
  <w:endnote w:type="continuationSeparator" w:id="0">
    <w:p w14:paraId="43E09D3D" w14:textId="77777777" w:rsidR="002A1918" w:rsidRDefault="002A1918" w:rsidP="00DC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6427844"/>
      <w:docPartObj>
        <w:docPartGallery w:val="Page Numbers (Bottom of Page)"/>
        <w:docPartUnique/>
      </w:docPartObj>
    </w:sdtPr>
    <w:sdtContent>
      <w:p w14:paraId="46A2B5F5" w14:textId="77777777" w:rsidR="00DC5207" w:rsidRDefault="00DC52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32E">
          <w:rPr>
            <w:noProof/>
          </w:rPr>
          <w:t>1</w:t>
        </w:r>
        <w:r>
          <w:fldChar w:fldCharType="end"/>
        </w:r>
      </w:p>
    </w:sdtContent>
  </w:sdt>
  <w:p w14:paraId="6B2B63D3" w14:textId="77777777" w:rsidR="00DC5207" w:rsidRDefault="00DC5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F04F" w14:textId="77777777" w:rsidR="002A1918" w:rsidRDefault="002A1918" w:rsidP="00DC5207">
      <w:pPr>
        <w:spacing w:after="0" w:line="240" w:lineRule="auto"/>
      </w:pPr>
      <w:r>
        <w:separator/>
      </w:r>
    </w:p>
  </w:footnote>
  <w:footnote w:type="continuationSeparator" w:id="0">
    <w:p w14:paraId="38E49016" w14:textId="77777777" w:rsidR="002A1918" w:rsidRDefault="002A1918" w:rsidP="00DC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EACD5" w14:textId="14308E48" w:rsidR="004712C0" w:rsidRDefault="004712C0" w:rsidP="004712C0">
    <w:pPr>
      <w:pStyle w:val="Header"/>
      <w:jc w:val="right"/>
    </w:pPr>
    <w:sdt>
      <w:sdtPr>
        <w:id w:val="1268657875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15AF7E" wp14:editId="06B9AC9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40285582" name="Ova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A66D0" w14:textId="77777777" w:rsidR="004712C0" w:rsidRDefault="004712C0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315AF7E" id="Oval 3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51FA66D0" w14:textId="77777777" w:rsidR="004712C0" w:rsidRDefault="004712C0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rFonts w:ascii="Bahnschrift SemiLight" w:hAnsi="Bahnschrift SemiLight" w:cstheme="majorBidi"/>
        <w:b/>
        <w:bCs/>
        <w:noProof/>
        <w:sz w:val="24"/>
        <w:szCs w:val="24"/>
      </w:rPr>
      <w:drawing>
        <wp:inline distT="0" distB="0" distL="0" distR="0" wp14:anchorId="43E42BB8" wp14:editId="0944B531">
          <wp:extent cx="949653" cy="366589"/>
          <wp:effectExtent l="0" t="0" r="3175" b="0"/>
          <wp:docPr id="13283574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57465" name="Picture 1328357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486" cy="37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B43A9" w14:textId="77777777" w:rsidR="004712C0" w:rsidRDefault="00471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69DF"/>
    <w:multiLevelType w:val="hybridMultilevel"/>
    <w:tmpl w:val="9BBAA82C"/>
    <w:lvl w:ilvl="0" w:tplc="8B3E6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19F7"/>
    <w:multiLevelType w:val="hybridMultilevel"/>
    <w:tmpl w:val="9CFE5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5500"/>
    <w:multiLevelType w:val="hybridMultilevel"/>
    <w:tmpl w:val="102E01FC"/>
    <w:lvl w:ilvl="0" w:tplc="A0462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3DE6"/>
    <w:multiLevelType w:val="multilevel"/>
    <w:tmpl w:val="D44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44003"/>
    <w:multiLevelType w:val="hybridMultilevel"/>
    <w:tmpl w:val="DE34EA26"/>
    <w:lvl w:ilvl="0" w:tplc="BE0C56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0653"/>
    <w:multiLevelType w:val="hybridMultilevel"/>
    <w:tmpl w:val="9BBAA82C"/>
    <w:lvl w:ilvl="0" w:tplc="8B3E6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350C8"/>
    <w:multiLevelType w:val="multilevel"/>
    <w:tmpl w:val="85047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A5553"/>
    <w:multiLevelType w:val="hybridMultilevel"/>
    <w:tmpl w:val="068212E4"/>
    <w:lvl w:ilvl="0" w:tplc="068EE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B69C4"/>
    <w:multiLevelType w:val="multilevel"/>
    <w:tmpl w:val="960E0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C7F73"/>
    <w:multiLevelType w:val="multilevel"/>
    <w:tmpl w:val="5338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098405">
    <w:abstractNumId w:val="5"/>
  </w:num>
  <w:num w:numId="2" w16cid:durableId="211161954">
    <w:abstractNumId w:val="2"/>
  </w:num>
  <w:num w:numId="3" w16cid:durableId="660432470">
    <w:abstractNumId w:val="7"/>
  </w:num>
  <w:num w:numId="4" w16cid:durableId="1511719221">
    <w:abstractNumId w:val="1"/>
  </w:num>
  <w:num w:numId="5" w16cid:durableId="293561681">
    <w:abstractNumId w:val="4"/>
  </w:num>
  <w:num w:numId="6" w16cid:durableId="96484404">
    <w:abstractNumId w:val="0"/>
  </w:num>
  <w:num w:numId="7" w16cid:durableId="346716850">
    <w:abstractNumId w:val="6"/>
  </w:num>
  <w:num w:numId="8" w16cid:durableId="780759263">
    <w:abstractNumId w:val="3"/>
  </w:num>
  <w:num w:numId="9" w16cid:durableId="1325430821">
    <w:abstractNumId w:val="8"/>
  </w:num>
  <w:num w:numId="10" w16cid:durableId="617638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AC"/>
    <w:rsid w:val="00254F8E"/>
    <w:rsid w:val="00273113"/>
    <w:rsid w:val="002A1918"/>
    <w:rsid w:val="004712C0"/>
    <w:rsid w:val="0049032E"/>
    <w:rsid w:val="005E1F93"/>
    <w:rsid w:val="005F6591"/>
    <w:rsid w:val="006530CB"/>
    <w:rsid w:val="008C095D"/>
    <w:rsid w:val="00B25862"/>
    <w:rsid w:val="00B3357B"/>
    <w:rsid w:val="00DC5207"/>
    <w:rsid w:val="00F217AC"/>
    <w:rsid w:val="00F34886"/>
    <w:rsid w:val="00F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A442"/>
  <w15:chartTrackingRefBased/>
  <w15:docId w15:val="{2F064098-2028-41D6-9743-D5954ACF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A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07"/>
  </w:style>
  <w:style w:type="paragraph" w:styleId="Footer">
    <w:name w:val="footer"/>
    <w:basedOn w:val="Normal"/>
    <w:link w:val="FooterChar"/>
    <w:uiPriority w:val="99"/>
    <w:unhideWhenUsed/>
    <w:rsid w:val="00DC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07"/>
  </w:style>
  <w:style w:type="character" w:styleId="PageNumber">
    <w:name w:val="page number"/>
    <w:basedOn w:val="DefaultParagraphFont"/>
    <w:uiPriority w:val="99"/>
    <w:unhideWhenUsed/>
    <w:rsid w:val="0047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788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Mohammed ibrahim Belhachemia</cp:lastModifiedBy>
  <cp:revision>3</cp:revision>
  <dcterms:created xsi:type="dcterms:W3CDTF">2024-01-31T21:10:00Z</dcterms:created>
  <dcterms:modified xsi:type="dcterms:W3CDTF">2024-04-10T19:10:00Z</dcterms:modified>
</cp:coreProperties>
</file>